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96" w:rsidRDefault="00450B2E">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3721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72100" cy="457200"/>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163" w:rsidRPr="00E9051B" w:rsidRDefault="00DE0163" w:rsidP="0064015C">
                            <w:pPr>
                              <w:rPr>
                                <w:rFonts w:ascii="HGP創英角ｺﾞｼｯｸUB" w:eastAsia="HGP創英角ｺﾞｼｯｸUB"/>
                                <w:color w:val="FFFFFF"/>
                                <w:sz w:val="28"/>
                                <w:szCs w:val="28"/>
                              </w:rPr>
                            </w:pPr>
                            <w:r w:rsidRPr="00E9051B">
                              <w:rPr>
                                <w:rFonts w:ascii="HGP創英角ｺﾞｼｯｸUB" w:eastAsia="HGP創英角ｺﾞｼｯｸUB" w:hint="eastAsia"/>
                                <w:color w:val="FFFFFF"/>
                                <w:sz w:val="28"/>
                                <w:szCs w:val="28"/>
                              </w:rPr>
                              <w:t>第6章　基本計画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0;width:423pt;height:36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" fillcolor="silver" stroked="f">
                <v:fill color2="#333" rotate="t" angle="90" focus="100%" type="gradient"/>
                <v:textbox inset="5.85pt,.7pt,5.85pt,.7pt">
                  <w:txbxContent>
                    <w:p w:rsidR="00DE0163" w:rsidRPr="00E9051B" w:rsidRDefault="00DE0163" w:rsidP="0064015C">
                      <w:pPr>
                        <w:rPr>
                          <w:rFonts w:ascii="HGP創英角ｺﾞｼｯｸUB" w:eastAsia="HGP創英角ｺﾞｼｯｸUB" w:hint="eastAsia"/>
                          <w:color w:val="FFFFFF"/>
                          <w:sz w:val="28"/>
                          <w:szCs w:val="28"/>
                        </w:rPr>
                      </w:pPr>
                      <w:r w:rsidRPr="00E9051B">
                        <w:rPr>
                          <w:rFonts w:ascii="HGP創英角ｺﾞｼｯｸUB" w:eastAsia="HGP創英角ｺﾞｼｯｸUB" w:hint="eastAsia"/>
                          <w:color w:val="FFFFFF"/>
                          <w:sz w:val="28"/>
                          <w:szCs w:val="28"/>
                        </w:rPr>
                        <w:t>第6章　基本計画</w:t>
                      </w:r>
                    </w:p>
                  </w:txbxContent>
                </v:textbox>
              </v:rect>
            </w:pict>
          </mc:Fallback>
        </mc:AlternateContent>
      </w:r>
    </w:p>
    <w:p w:rsidR="008678F9" w:rsidRDefault="008678F9"/>
    <w:p w:rsidR="008678F9" w:rsidRPr="00844C9D" w:rsidRDefault="008678F9"/>
    <w:p w:rsidR="003E0AFA" w:rsidRPr="006B1F04" w:rsidRDefault="00E9051B" w:rsidP="00E9051B">
      <w:pPr>
        <w:pStyle w:val="11"/>
        <w:spacing w:after="180"/>
        <w:ind w:left="358" w:hangingChars="128" w:hanging="358"/>
      </w:pPr>
      <w:r w:rsidRPr="006B1F04">
        <w:rPr>
          <w:rFonts w:hint="eastAsia"/>
        </w:rPr>
        <w:t>1　基本方針1</w:t>
      </w:r>
      <w:r w:rsidR="00834D18">
        <w:rPr>
          <w:rFonts w:hint="eastAsia"/>
        </w:rPr>
        <w:t xml:space="preserve">　</w:t>
      </w:r>
      <w:r w:rsidRPr="006B1F04">
        <w:rPr>
          <w:rFonts w:hint="eastAsia"/>
        </w:rPr>
        <w:t>「</w:t>
      </w:r>
      <w:r w:rsidR="00CE2160" w:rsidRPr="00CE2160">
        <w:rPr>
          <w:rFonts w:hint="eastAsia"/>
        </w:rPr>
        <w:t>湯河原町の四季の自然、歴史、温泉などの魅力、良さを取り入れた</w:t>
      </w:r>
      <w:r w:rsidR="003A31C6">
        <w:rPr>
          <w:rFonts w:hint="eastAsia"/>
        </w:rPr>
        <w:t>健康</w:t>
      </w:r>
      <w:r w:rsidR="00CE2160" w:rsidRPr="00CE2160">
        <w:rPr>
          <w:rFonts w:hint="eastAsia"/>
        </w:rPr>
        <w:t>づくり</w:t>
      </w:r>
      <w:r w:rsidRPr="006B1F04">
        <w:rPr>
          <w:rFonts w:hint="eastAsia"/>
        </w:rPr>
        <w:t>」の進め方</w:t>
      </w:r>
    </w:p>
    <w:p w:rsidR="00671D7B" w:rsidRDefault="00671D7B" w:rsidP="00C703EA">
      <w:pPr>
        <w:pStyle w:val="10"/>
      </w:pPr>
      <w:r>
        <w:rPr>
          <w:rFonts w:hint="eastAsia"/>
        </w:rPr>
        <w:t>本計画</w:t>
      </w:r>
      <w:r w:rsidR="00CE2160">
        <w:rPr>
          <w:rFonts w:hint="eastAsia"/>
        </w:rPr>
        <w:t>においては、町民の</w:t>
      </w:r>
      <w:r>
        <w:rPr>
          <w:rFonts w:hint="eastAsia"/>
        </w:rPr>
        <w:t>健康意識の問題、食生活の問題、運動の問題、喫煙・飲酒の問題、健康増進活動等への参画の問題など「</w:t>
      </w:r>
      <w:r w:rsidR="00CE2160">
        <w:rPr>
          <w:rFonts w:hint="eastAsia"/>
        </w:rPr>
        <w:t>健康課題の解決</w:t>
      </w:r>
      <w:r>
        <w:rPr>
          <w:rFonts w:hint="eastAsia"/>
        </w:rPr>
        <w:t>」</w:t>
      </w:r>
      <w:r w:rsidR="00CE2160">
        <w:rPr>
          <w:rFonts w:hint="eastAsia"/>
        </w:rPr>
        <w:t>に重点をおいて</w:t>
      </w:r>
      <w:r>
        <w:rPr>
          <w:rFonts w:hint="eastAsia"/>
        </w:rPr>
        <w:t>検討してきた。しかしながら、健康づくりにおいては、健康課題を前面に掲げて推進しようとすると、対象となる町民にとっては自分が批判されている、耳の痛い話を聞かされるなどにより、参加意欲が低下する。問題解決型</w:t>
      </w:r>
      <w:r w:rsidR="002B6A8D">
        <w:rPr>
          <w:rFonts w:hint="eastAsia"/>
        </w:rPr>
        <w:t>の</w:t>
      </w:r>
      <w:r>
        <w:rPr>
          <w:rFonts w:hint="eastAsia"/>
        </w:rPr>
        <w:t>「ネガティブ・キャンペーン」は、対象集団の拒否感が強くなり、結果的に逆効果となりかねない。</w:t>
      </w:r>
      <w:r w:rsidR="002B6A8D">
        <w:rPr>
          <w:rFonts w:hint="eastAsia"/>
        </w:rPr>
        <w:t>そこで、健康の良い面、プログラムの楽しい面を前面に打ち出し、もっと健康になるように働きかける「ポジティブ・キャンペーン」の方法で推進すべきである。</w:t>
      </w:r>
    </w:p>
    <w:p w:rsidR="002B6A8D" w:rsidRDefault="007F09DF" w:rsidP="00C703EA">
      <w:pPr>
        <w:pStyle w:val="10"/>
      </w:pPr>
      <w:r>
        <w:rPr>
          <w:rFonts w:hint="eastAsia"/>
        </w:rPr>
        <w:t>本</w:t>
      </w:r>
      <w:r w:rsidR="002B6A8D">
        <w:rPr>
          <w:rFonts w:hint="eastAsia"/>
        </w:rPr>
        <w:t>町においては、海と山の四季折々の豊かな自然が楽しめる。旧石器時代からの遺跡や万葉の時代からの史跡など、悠久の歴史に触れることができる。</w:t>
      </w:r>
      <w:r w:rsidR="00153CD8">
        <w:rPr>
          <w:rFonts w:hint="eastAsia"/>
        </w:rPr>
        <w:t>日本有数の温泉地であり、観光客も多いが町民も日常的に温泉を利用できるなどの恩恵も</w:t>
      </w:r>
      <w:r w:rsidR="00153CD8" w:rsidRPr="005C0D8C">
        <w:rPr>
          <w:rFonts w:hint="eastAsia"/>
        </w:rPr>
        <w:t>享受</w:t>
      </w:r>
      <w:r w:rsidR="00153CD8">
        <w:rPr>
          <w:rFonts w:hint="eastAsia"/>
        </w:rPr>
        <w:t>できる。また、全国ゆるキャラグランプリにも参加していて有名な、</w:t>
      </w:r>
      <w:r w:rsidR="00153CD8" w:rsidRPr="00153CD8">
        <w:rPr>
          <w:rFonts w:hint="eastAsia"/>
        </w:rPr>
        <w:t>湯河原町マスコットキャラクター</w:t>
      </w:r>
      <w:r w:rsidR="00153CD8">
        <w:rPr>
          <w:rFonts w:hint="eastAsia"/>
        </w:rPr>
        <w:t>「</w:t>
      </w:r>
      <w:r w:rsidR="00153CD8" w:rsidRPr="00153CD8">
        <w:rPr>
          <w:rFonts w:hint="eastAsia"/>
        </w:rPr>
        <w:t>ゆがわら戦隊ゆたぽんファイブ</w:t>
      </w:r>
      <w:r w:rsidR="00153CD8">
        <w:rPr>
          <w:rFonts w:hint="eastAsia"/>
        </w:rPr>
        <w:t>」も</w:t>
      </w:r>
      <w:r w:rsidR="00450B2E">
        <w:rPr>
          <w:rFonts w:hint="eastAsia"/>
        </w:rPr>
        <w:t>地域に密着して</w:t>
      </w:r>
      <w:r>
        <w:rPr>
          <w:rFonts w:hint="eastAsia"/>
        </w:rPr>
        <w:t>活躍している。これらの本</w:t>
      </w:r>
      <w:r w:rsidR="00153CD8">
        <w:rPr>
          <w:rFonts w:hint="eastAsia"/>
        </w:rPr>
        <w:t>町の魅力、良さを取り入れて、町民が「湯河原町らしい」と感じられる、親しみやすく、参加のハードルが低くなるような事業の構築を行うべきである。</w:t>
      </w:r>
    </w:p>
    <w:p w:rsidR="00F0114D" w:rsidRPr="006B1F04" w:rsidRDefault="00243FA7" w:rsidP="00450B2E">
      <w:pPr>
        <w:pStyle w:val="10"/>
      </w:pPr>
      <w:r w:rsidRPr="006B1F04">
        <w:rPr>
          <w:rFonts w:hint="eastAsia"/>
        </w:rPr>
        <w:t>健康介入においては、実施側の「実施容易性」（フィージビリティ）と、参加者側の「受け入れやすさ」（アクセプタビリティ）の両方のバランスを取ることが重要である。従来の健康増進プログラムの作成においては、どちらかというと、実施機関のしやすさ（実施容易性）に重点があった。そのため、事業を実施しても、参加者が少ない、参加するのはいつも同じ顔ぶれ、などの現象が起こり、</w:t>
      </w:r>
      <w:r w:rsidR="009D7A73" w:rsidRPr="006B1F04">
        <w:rPr>
          <w:rFonts w:hint="eastAsia"/>
        </w:rPr>
        <w:t>多くの</w:t>
      </w:r>
      <w:r w:rsidR="00450B2E">
        <w:rPr>
          <w:rFonts w:hint="eastAsia"/>
        </w:rPr>
        <w:t>町民</w:t>
      </w:r>
      <w:r w:rsidR="009D7A73" w:rsidRPr="006B1F04">
        <w:rPr>
          <w:rFonts w:hint="eastAsia"/>
        </w:rPr>
        <w:t>の利益</w:t>
      </w:r>
      <w:r w:rsidRPr="006B1F04">
        <w:rPr>
          <w:rFonts w:hint="eastAsia"/>
        </w:rPr>
        <w:t>に</w:t>
      </w:r>
      <w:r w:rsidR="009D7A73" w:rsidRPr="006B1F04">
        <w:rPr>
          <w:rFonts w:hint="eastAsia"/>
        </w:rPr>
        <w:t>なりにくい</w:t>
      </w:r>
      <w:r w:rsidRPr="006B1F04">
        <w:rPr>
          <w:rFonts w:hint="eastAsia"/>
        </w:rPr>
        <w:t>ばかりか、実施担当者のモチベーションも上がらず、いつの間にか事業が尻すぼみになるという問題を抱えていた。したがって、本計画においては、</w:t>
      </w:r>
      <w:r w:rsidR="00450B2E">
        <w:rPr>
          <w:rFonts w:hint="eastAsia"/>
        </w:rPr>
        <w:t>町民が</w:t>
      </w:r>
      <w:r w:rsidRPr="006B1F04">
        <w:rPr>
          <w:rFonts w:hint="eastAsia"/>
        </w:rPr>
        <w:t>受け入れやす</w:t>
      </w:r>
      <w:r w:rsidR="007F09DF">
        <w:rPr>
          <w:rFonts w:hint="eastAsia"/>
        </w:rPr>
        <w:t>く、本</w:t>
      </w:r>
      <w:r w:rsidR="00450B2E">
        <w:rPr>
          <w:rFonts w:hint="eastAsia"/>
        </w:rPr>
        <w:t>町の魅力、良さを取り入れて、</w:t>
      </w:r>
      <w:r w:rsidRPr="006B1F04">
        <w:rPr>
          <w:rFonts w:hint="eastAsia"/>
        </w:rPr>
        <w:t>「是非やってみたい」「楽しい」プログラムづくりを</w:t>
      </w:r>
      <w:r w:rsidR="00450B2E">
        <w:rPr>
          <w:rFonts w:hint="eastAsia"/>
        </w:rPr>
        <w:t>目指す</w:t>
      </w:r>
      <w:r w:rsidRPr="006B1F04">
        <w:rPr>
          <w:rFonts w:hint="eastAsia"/>
        </w:rPr>
        <w:t>。</w:t>
      </w:r>
    </w:p>
    <w:p w:rsidR="00F0114D" w:rsidRPr="006B1F04" w:rsidRDefault="00243FA7" w:rsidP="00E9051B">
      <w:pPr>
        <w:pStyle w:val="11"/>
        <w:spacing w:after="180"/>
        <w:ind w:left="358" w:hangingChars="128" w:hanging="358"/>
      </w:pPr>
      <w:r w:rsidRPr="006B1F04">
        <w:br w:type="page"/>
      </w:r>
      <w:r w:rsidR="00DE13A9" w:rsidRPr="006B1F04">
        <w:rPr>
          <w:rFonts w:hint="eastAsia"/>
        </w:rPr>
        <w:lastRenderedPageBreak/>
        <w:t>2</w:t>
      </w:r>
      <w:r w:rsidR="00E9051B" w:rsidRPr="006B1F04">
        <w:rPr>
          <w:rFonts w:hint="eastAsia"/>
        </w:rPr>
        <w:t xml:space="preserve">　基本方針</w:t>
      </w:r>
      <w:r w:rsidR="00DB4C8C">
        <w:rPr>
          <w:rFonts w:hint="eastAsia"/>
        </w:rPr>
        <w:t xml:space="preserve">　</w:t>
      </w:r>
      <w:r w:rsidR="00F37B5F" w:rsidRPr="006B1F04">
        <w:rPr>
          <w:rFonts w:hint="eastAsia"/>
        </w:rPr>
        <w:t>2</w:t>
      </w:r>
      <w:r w:rsidR="00834D18">
        <w:rPr>
          <w:rFonts w:hint="eastAsia"/>
        </w:rPr>
        <w:t xml:space="preserve">　</w:t>
      </w:r>
      <w:r w:rsidR="00E9051B" w:rsidRPr="006B1F04">
        <w:rPr>
          <w:rFonts w:hint="eastAsia"/>
        </w:rPr>
        <w:t>「</w:t>
      </w:r>
      <w:r w:rsidR="00CE2160" w:rsidRPr="00CE2160">
        <w:rPr>
          <w:rFonts w:hint="eastAsia"/>
        </w:rPr>
        <w:t>高齢者になる前の健康づくりの推進</w:t>
      </w:r>
      <w:r w:rsidR="00E9051B" w:rsidRPr="006B1F04">
        <w:rPr>
          <w:rFonts w:hint="eastAsia"/>
        </w:rPr>
        <w:t>」の進め方</w:t>
      </w:r>
    </w:p>
    <w:p w:rsidR="00C83B6A" w:rsidRDefault="00C83B6A" w:rsidP="00C703EA">
      <w:pPr>
        <w:pStyle w:val="10"/>
      </w:pPr>
      <w:r>
        <w:rPr>
          <w:rFonts w:hint="eastAsia"/>
        </w:rPr>
        <w:t>健康増進計画では主たる対象者を</w:t>
      </w:r>
      <w:r>
        <w:rPr>
          <w:rFonts w:hint="eastAsia"/>
        </w:rPr>
        <w:t>65</w:t>
      </w:r>
      <w:r>
        <w:rPr>
          <w:rFonts w:hint="eastAsia"/>
        </w:rPr>
        <w:t>歳以上の高齢者としている。しかしながら、高齢者の健康課題はその前の段階での</w:t>
      </w:r>
      <w:r w:rsidR="00B14F0D">
        <w:rPr>
          <w:rFonts w:hint="eastAsia"/>
        </w:rPr>
        <w:t>不</w:t>
      </w:r>
      <w:r>
        <w:rPr>
          <w:rFonts w:hint="eastAsia"/>
        </w:rPr>
        <w:t>健康</w:t>
      </w:r>
      <w:r w:rsidR="00B14F0D">
        <w:rPr>
          <w:rFonts w:hint="eastAsia"/>
        </w:rPr>
        <w:t>な</w:t>
      </w:r>
      <w:r>
        <w:rPr>
          <w:rFonts w:hint="eastAsia"/>
        </w:rPr>
        <w:t>習慣</w:t>
      </w:r>
      <w:r w:rsidR="00B14F0D">
        <w:rPr>
          <w:rFonts w:hint="eastAsia"/>
        </w:rPr>
        <w:t>や行動</w:t>
      </w:r>
      <w:r>
        <w:rPr>
          <w:rFonts w:hint="eastAsia"/>
        </w:rPr>
        <w:t>により引き起こされるものであり、高齢者になってから急に健康に気を</w:t>
      </w:r>
      <w:r w:rsidR="00882F87">
        <w:rPr>
          <w:rFonts w:hint="eastAsia"/>
        </w:rPr>
        <w:t>つ</w:t>
      </w:r>
      <w:r>
        <w:rPr>
          <w:rFonts w:hint="eastAsia"/>
        </w:rPr>
        <w:t>けても改善</w:t>
      </w:r>
      <w:r w:rsidR="00B14F0D">
        <w:rPr>
          <w:rFonts w:hint="eastAsia"/>
        </w:rPr>
        <w:t>に</w:t>
      </w:r>
      <w:r>
        <w:rPr>
          <w:rFonts w:hint="eastAsia"/>
        </w:rPr>
        <w:t>は</w:t>
      </w:r>
      <w:r w:rsidR="00B14F0D">
        <w:rPr>
          <w:rFonts w:hint="eastAsia"/>
        </w:rPr>
        <w:t>限界がある</w:t>
      </w:r>
      <w:r>
        <w:rPr>
          <w:rFonts w:hint="eastAsia"/>
        </w:rPr>
        <w:t>。したがって、高齢者になる前の健康づくりが重要であり、なるべく早い段階での健康習慣づくりが求められる。</w:t>
      </w:r>
      <w:r w:rsidR="00882F87">
        <w:rPr>
          <w:rFonts w:hint="eastAsia"/>
        </w:rPr>
        <w:t>健康増進法に基づき神奈川県が策定した「かながわ健康プラン</w:t>
      </w:r>
      <w:r w:rsidR="00882F87">
        <w:rPr>
          <w:rFonts w:hint="eastAsia"/>
        </w:rPr>
        <w:t>21</w:t>
      </w:r>
      <w:r w:rsidR="00882F87">
        <w:rPr>
          <w:rFonts w:hint="eastAsia"/>
        </w:rPr>
        <w:t>」でも、幼年期（</w:t>
      </w:r>
      <w:r w:rsidR="00882F87">
        <w:rPr>
          <w:rFonts w:hint="eastAsia"/>
        </w:rPr>
        <w:t>0</w:t>
      </w:r>
      <w:r w:rsidR="00882F87">
        <w:rPr>
          <w:rFonts w:hint="eastAsia"/>
        </w:rPr>
        <w:t>～</w:t>
      </w:r>
      <w:r w:rsidR="00882F87">
        <w:rPr>
          <w:rFonts w:hint="eastAsia"/>
        </w:rPr>
        <w:t>4</w:t>
      </w:r>
      <w:r w:rsidR="00882F87">
        <w:rPr>
          <w:rFonts w:hint="eastAsia"/>
        </w:rPr>
        <w:t>歳）から高齢期（</w:t>
      </w:r>
      <w:r w:rsidR="00882F87">
        <w:rPr>
          <w:rFonts w:hint="eastAsia"/>
        </w:rPr>
        <w:t>65</w:t>
      </w:r>
      <w:r w:rsidR="00882F87">
        <w:rPr>
          <w:rFonts w:hint="eastAsia"/>
        </w:rPr>
        <w:t>歳以上）までの各ライフステージに合わせた健康づくりが提言されて</w:t>
      </w:r>
      <w:r w:rsidR="004703B1">
        <w:rPr>
          <w:rFonts w:hint="eastAsia"/>
        </w:rPr>
        <w:t>いる。また食育においても「国民が生涯にわたって健全な心身を培い、</w:t>
      </w:r>
      <w:r w:rsidR="004703B1" w:rsidRPr="004703B1">
        <w:rPr>
          <w:rFonts w:hint="eastAsia"/>
        </w:rPr>
        <w:t>豊かな人間性を育む</w:t>
      </w:r>
      <w:r w:rsidR="004703B1">
        <w:rPr>
          <w:rFonts w:hint="eastAsia"/>
        </w:rPr>
        <w:t>」とされており、小学校では栄養教諭を配置するなどして様々な活動が推進されている。</w:t>
      </w:r>
    </w:p>
    <w:p w:rsidR="00C83B6A" w:rsidRPr="004703B1" w:rsidRDefault="00032A0A" w:rsidP="00C703EA">
      <w:pPr>
        <w:pStyle w:val="10"/>
      </w:pPr>
      <w:r>
        <w:rPr>
          <w:rFonts w:hint="eastAsia"/>
        </w:rPr>
        <w:t>一方で、青年期、壮年期では忙しい日常生活を送っており、共働き世帯が多く、ひとり暮らし世帯も多いことから、朝食を抜く、外食が多い、惣菜や</w:t>
      </w:r>
      <w:r w:rsidR="00E75933" w:rsidRPr="00E75933">
        <w:rPr>
          <w:rFonts w:hint="eastAsia"/>
        </w:rPr>
        <w:t>市販の</w:t>
      </w:r>
      <w:r>
        <w:rPr>
          <w:rFonts w:hint="eastAsia"/>
        </w:rPr>
        <w:t>弁当が多いなどから、野菜摂取が少ない、食塩摂取が多いなど食生活上の課題が多くなっている。また、この世代は子育て世代でもあることから、食生活の乱れは本人たちだけでなく、子ども世代にも影響する。子どもたちは学校で栄養や食について学び、バランスのとれた給食を摂っていても、自宅での実践とギャップがあり、正しい食生活のあり方が身につかないという問題もはらんでいる。</w:t>
      </w:r>
    </w:p>
    <w:p w:rsidR="00C83B6A" w:rsidRDefault="00166EB9" w:rsidP="00C703EA">
      <w:pPr>
        <w:pStyle w:val="10"/>
      </w:pPr>
      <w:r>
        <w:rPr>
          <w:rFonts w:hint="eastAsia"/>
        </w:rPr>
        <w:t>また、忙しいので運動する時間がない、仕事で体を動かしているから、わざわざ運動しようとは思わない人</w:t>
      </w:r>
      <w:r w:rsidR="00A85D9E">
        <w:rPr>
          <w:rFonts w:hint="eastAsia"/>
        </w:rPr>
        <w:t>が</w:t>
      </w:r>
      <w:r>
        <w:rPr>
          <w:rFonts w:hint="eastAsia"/>
        </w:rPr>
        <w:t>多い。</w:t>
      </w:r>
      <w:r w:rsidR="00B14F0D">
        <w:rPr>
          <w:rFonts w:hint="eastAsia"/>
        </w:rPr>
        <w:t>仕事で疲れるから休日にもあまり外に出かけず、</w:t>
      </w:r>
      <w:r w:rsidR="00A85D9E">
        <w:rPr>
          <w:rFonts w:hint="eastAsia"/>
        </w:rPr>
        <w:t>閉じこもっている人も多い。仕事上のストレスも多いが、運動などで積極的</w:t>
      </w:r>
      <w:r w:rsidR="007F09DF">
        <w:rPr>
          <w:rFonts w:hint="eastAsia"/>
        </w:rPr>
        <w:t>に発散するのではなく、休養して消極的に解消を待つ人も多い。本</w:t>
      </w:r>
      <w:r w:rsidR="00A85D9E">
        <w:rPr>
          <w:rFonts w:hint="eastAsia"/>
        </w:rPr>
        <w:t>町では笹川スポーツ財団が主催する「チャレンジデー」に参加しており、積極的なスポーツ振興に努めているが、これをきっかけとして継続的な運動習慣の獲得には結びついていない</w:t>
      </w:r>
      <w:r w:rsidR="00E5090B">
        <w:rPr>
          <w:rFonts w:hint="eastAsia"/>
        </w:rPr>
        <w:t>人が多い</w:t>
      </w:r>
      <w:r w:rsidR="00A85D9E">
        <w:rPr>
          <w:rFonts w:hint="eastAsia"/>
        </w:rPr>
        <w:t>ことは</w:t>
      </w:r>
      <w:r w:rsidR="00A85D9E" w:rsidRPr="007A4355">
        <w:rPr>
          <w:rFonts w:hint="eastAsia"/>
        </w:rPr>
        <w:t>残念</w:t>
      </w:r>
      <w:r w:rsidR="00A85D9E">
        <w:rPr>
          <w:rFonts w:hint="eastAsia"/>
        </w:rPr>
        <w:t>である。</w:t>
      </w:r>
    </w:p>
    <w:p w:rsidR="00C83B6A" w:rsidRDefault="00A85D9E" w:rsidP="00C703EA">
      <w:pPr>
        <w:pStyle w:val="10"/>
      </w:pPr>
      <w:r>
        <w:rPr>
          <w:rFonts w:hint="eastAsia"/>
        </w:rPr>
        <w:t>生活習慣の面では、喫煙、飲酒が高く、特に女性で高くなっている。子どもの母親の喫煙が顕著に高く、子どもたちにタバコに対する抵抗感を失わせ、</w:t>
      </w:r>
      <w:r w:rsidR="00E5090B">
        <w:rPr>
          <w:rFonts w:hint="eastAsia"/>
        </w:rPr>
        <w:t>大人になったら吸いたいと</w:t>
      </w:r>
      <w:r>
        <w:rPr>
          <w:rFonts w:hint="eastAsia"/>
        </w:rPr>
        <w:t>興味を持たせる結果にもつながっている。</w:t>
      </w:r>
    </w:p>
    <w:p w:rsidR="00A85D9E" w:rsidRDefault="00E5090B" w:rsidP="00C703EA">
      <w:pPr>
        <w:pStyle w:val="10"/>
      </w:pPr>
      <w:r>
        <w:rPr>
          <w:rFonts w:hint="eastAsia"/>
        </w:rPr>
        <w:t>健康づくりは全ての年代で必要であるが、特に青年期・壮年期の町民への対策が重要で、自らが健康な高齢者になるため、また子ども世代に対し良い影響を与えることで、次世代への健康習慣の継承のためにも重要である。</w:t>
      </w:r>
      <w:r w:rsidRPr="00E5090B">
        <w:rPr>
          <w:rFonts w:hint="eastAsia"/>
        </w:rPr>
        <w:t>青年期・壮年期の町民</w:t>
      </w:r>
      <w:r>
        <w:rPr>
          <w:rFonts w:hint="eastAsia"/>
        </w:rPr>
        <w:t>が興味を持ち、参加し、実践できるプログラムを推進するべきである。</w:t>
      </w:r>
    </w:p>
    <w:p w:rsidR="00E5090B" w:rsidRDefault="00E5090B">
      <w:pPr>
        <w:widowControl/>
        <w:jc w:val="left"/>
        <w:rPr>
          <w:rFonts w:cs="ＭＳ 明朝"/>
          <w:sz w:val="24"/>
          <w:szCs w:val="20"/>
        </w:rPr>
      </w:pPr>
      <w:r>
        <w:br w:type="page"/>
      </w:r>
    </w:p>
    <w:p w:rsidR="009D190F" w:rsidRPr="006B1F04" w:rsidRDefault="00DE13A9" w:rsidP="00DB4C8C">
      <w:pPr>
        <w:pStyle w:val="11"/>
        <w:spacing w:after="180"/>
        <w:ind w:left="283" w:hangingChars="101" w:hanging="283"/>
      </w:pPr>
      <w:r w:rsidRPr="006B1F04">
        <w:rPr>
          <w:rFonts w:hint="eastAsia"/>
        </w:rPr>
        <w:lastRenderedPageBreak/>
        <w:t>3</w:t>
      </w:r>
      <w:r w:rsidR="00E9051B" w:rsidRPr="006B1F04">
        <w:rPr>
          <w:rFonts w:hint="eastAsia"/>
        </w:rPr>
        <w:t xml:space="preserve">　基本方針</w:t>
      </w:r>
      <w:r w:rsidR="00F37B5F" w:rsidRPr="006B1F04">
        <w:rPr>
          <w:rFonts w:hint="eastAsia"/>
        </w:rPr>
        <w:t>3</w:t>
      </w:r>
      <w:r w:rsidR="00834D18">
        <w:rPr>
          <w:rFonts w:hint="eastAsia"/>
        </w:rPr>
        <w:t xml:space="preserve">　</w:t>
      </w:r>
      <w:r w:rsidR="00E9051B" w:rsidRPr="006B1F04">
        <w:rPr>
          <w:rFonts w:hint="eastAsia"/>
        </w:rPr>
        <w:t>「</w:t>
      </w:r>
      <w:r w:rsidR="00CE2160" w:rsidRPr="00CE2160">
        <w:rPr>
          <w:rFonts w:hint="eastAsia"/>
        </w:rPr>
        <w:t>町民みずからの健康づくりを、地域全体で支える</w:t>
      </w:r>
      <w:r w:rsidR="00E9051B" w:rsidRPr="006B1F04">
        <w:rPr>
          <w:rFonts w:hint="eastAsia"/>
        </w:rPr>
        <w:t>」の進め方</w:t>
      </w:r>
    </w:p>
    <w:p w:rsidR="00E5090B" w:rsidRPr="006B1F04" w:rsidRDefault="00E5090B" w:rsidP="00455B3D">
      <w:pPr>
        <w:pStyle w:val="10"/>
      </w:pPr>
      <w:r>
        <w:rPr>
          <w:rFonts w:hint="eastAsia"/>
        </w:rPr>
        <w:t>健康増進法において</w:t>
      </w:r>
      <w:r w:rsidR="00455B3D">
        <w:rPr>
          <w:rFonts w:hint="eastAsia"/>
        </w:rPr>
        <w:t>は、</w:t>
      </w:r>
      <w:r>
        <w:rPr>
          <w:rFonts w:hint="eastAsia"/>
        </w:rPr>
        <w:t>国民の責務として</w:t>
      </w:r>
      <w:r w:rsidR="00455B3D">
        <w:rPr>
          <w:rFonts w:hint="eastAsia"/>
        </w:rPr>
        <w:t>「生涯にわたって、自らの健康増進に努めなければならない」と記述されている。このため、他の多くの市町村健康増進計画では、「住民がみずからの健康づくりを行うこと」として、住民への呼びかけに終始しているものも多い。しかしながら、</w:t>
      </w:r>
      <w:r w:rsidRPr="006B1F04">
        <w:rPr>
          <w:rFonts w:hint="eastAsia"/>
        </w:rPr>
        <w:t>自己責任で行うべきと突き放してしまったとき、</w:t>
      </w:r>
      <w:r w:rsidR="00455B3D">
        <w:rPr>
          <w:rFonts w:hint="eastAsia"/>
        </w:rPr>
        <w:t>住民の健康習慣の獲得は困難となる。</w:t>
      </w:r>
      <w:r w:rsidRPr="006B1F04">
        <w:rPr>
          <w:rFonts w:hint="eastAsia"/>
        </w:rPr>
        <w:t>みずからの健康はみずから守り、増進すべきことは誰しも理解して</w:t>
      </w:r>
      <w:r w:rsidR="00455B3D">
        <w:rPr>
          <w:rFonts w:hint="eastAsia"/>
        </w:rPr>
        <w:t>おり、敢えて逆の行動を取ろうとするのは反抗期にある思春期の一部に留まる。</w:t>
      </w:r>
      <w:r w:rsidRPr="006B1F04">
        <w:rPr>
          <w:rFonts w:hint="eastAsia"/>
        </w:rPr>
        <w:t>しかし、健康な生活習慣についての知識が不十分だったり、知識はあっても実行が伴わなかったり、やる気はあってもやり方がわからなかったり、と個人によって</w:t>
      </w:r>
      <w:r w:rsidRPr="006B1F04">
        <w:rPr>
          <w:rFonts w:hint="eastAsia"/>
          <w:szCs w:val="24"/>
        </w:rPr>
        <w:t>さまざまであり、</w:t>
      </w:r>
      <w:r w:rsidRPr="006B1F04">
        <w:rPr>
          <w:rFonts w:hint="eastAsia"/>
        </w:rPr>
        <w:t>町民みんなが正しい知識と方法で健康づくりを行うのは難しい。</w:t>
      </w:r>
    </w:p>
    <w:p w:rsidR="00E5090B" w:rsidRPr="006B1F04" w:rsidRDefault="00E5090B" w:rsidP="00E5090B">
      <w:pPr>
        <w:pStyle w:val="10"/>
        <w:rPr>
          <w:strike/>
        </w:rPr>
      </w:pPr>
      <w:r w:rsidRPr="006B1F04">
        <w:rPr>
          <w:rFonts w:hint="eastAsia"/>
        </w:rPr>
        <w:t>したがって、行政は旗振り役となり、町民に適切な健康知識を広めたり、実行方法の研修をしたりすることは重要である。しかしながら、行政の直接サービスとして行うには、対象者も限定されること、提供プログラムも画一的にならざるを得ず、一人ひとりのニーズを拾いきれないなどの限界がある。また、町では、すでに行政や関連団体が多数の健康づくりプログラムを実施しており、本計画で新たに立ち上げるプログラムにおいては、従来のプログラムを超える大きな広がりで「運動」として根付かなければならない。</w:t>
      </w:r>
    </w:p>
    <w:p w:rsidR="00BF4708" w:rsidRDefault="00E5090B" w:rsidP="00E5090B">
      <w:pPr>
        <w:pStyle w:val="10"/>
      </w:pPr>
      <w:r w:rsidRPr="006B1F04">
        <w:rPr>
          <w:rFonts w:hint="eastAsia"/>
        </w:rPr>
        <w:t>そのためには、地域の様々な団体との連携が必要である。保育園・幼稚園、学校、職域、商工会、農協等、一定数の町民を対象とした活動ができる可能性のある団体との連携を図り、また、地域との連携では、</w:t>
      </w:r>
      <w:r w:rsidR="008446C1">
        <w:rPr>
          <w:rFonts w:hint="eastAsia"/>
        </w:rPr>
        <w:t>区</w:t>
      </w:r>
      <w:r w:rsidRPr="006B1F04">
        <w:rPr>
          <w:rFonts w:hint="eastAsia"/>
        </w:rPr>
        <w:t>会や住民団体、ボランティア団体など地域に密着した活動を行っている団体等と連携す</w:t>
      </w:r>
      <w:r w:rsidR="00455B3D">
        <w:rPr>
          <w:rFonts w:hint="eastAsia"/>
        </w:rPr>
        <w:t>べきである</w:t>
      </w:r>
      <w:r w:rsidRPr="006B1F04">
        <w:rPr>
          <w:rFonts w:hint="eastAsia"/>
        </w:rPr>
        <w:t>。町民みずからの健康づくりを、行政、団体、地域、家庭で応援するしくみを構築するべきである。</w:t>
      </w:r>
    </w:p>
    <w:p w:rsidR="00BF4708" w:rsidRDefault="00BF4708" w:rsidP="00E5090B">
      <w:pPr>
        <w:pStyle w:val="10"/>
      </w:pPr>
      <w:r>
        <w:rPr>
          <w:rFonts w:hint="eastAsia"/>
        </w:rPr>
        <w:t>また、健康づくり事業を保健センターで行うだけでは、そこに参加しにくい高齢者も多く、働く世代は平日だと参加できない人も多い。したがって、本計画の事業は</w:t>
      </w:r>
      <w:r w:rsidR="00DD462F" w:rsidRPr="007A4355">
        <w:rPr>
          <w:rFonts w:hint="eastAsia"/>
        </w:rPr>
        <w:t>地域</w:t>
      </w:r>
      <w:r>
        <w:rPr>
          <w:rFonts w:hint="eastAsia"/>
        </w:rPr>
        <w:t>会館など各地域で行われることが望ましく、そのためには各地域でプログラムを推進するリーダーの育成も必要となる。</w:t>
      </w:r>
      <w:r w:rsidR="00E5090B" w:rsidRPr="006B1F04">
        <w:rPr>
          <w:rFonts w:hint="eastAsia"/>
        </w:rPr>
        <w:t>したがって、本計画に基づく事業については、行政自らが実行するのではなく、</w:t>
      </w:r>
      <w:r w:rsidRPr="00BF4708">
        <w:rPr>
          <w:rFonts w:hint="eastAsia"/>
        </w:rPr>
        <w:t>まず行政が実施主体として事業を立ち上げ、その参加者をリーダー、指導者として育成することである。</w:t>
      </w:r>
    </w:p>
    <w:p w:rsidR="00E5090B" w:rsidRPr="006B1F04" w:rsidRDefault="00BF4708" w:rsidP="00E5090B">
      <w:pPr>
        <w:pStyle w:val="10"/>
      </w:pPr>
      <w:r>
        <w:rPr>
          <w:rFonts w:hint="eastAsia"/>
        </w:rPr>
        <w:t>行政は、</w:t>
      </w:r>
      <w:r w:rsidR="00E5090B" w:rsidRPr="006B1F04">
        <w:rPr>
          <w:rFonts w:hint="eastAsia"/>
        </w:rPr>
        <w:t>推進役に徹し、地域の団体等に必要な知識の習得支援、技術の習得支援、リーダーシップ能力支援、予算の獲得に全力をあげることが必要である。</w:t>
      </w:r>
    </w:p>
    <w:p w:rsidR="00E9051B" w:rsidRPr="006B1F04" w:rsidRDefault="00DE13A9" w:rsidP="00E9051B">
      <w:pPr>
        <w:pStyle w:val="11"/>
        <w:spacing w:after="180"/>
        <w:ind w:left="358" w:hangingChars="128" w:hanging="358"/>
      </w:pPr>
      <w:r w:rsidRPr="006B1F04">
        <w:br w:type="page"/>
      </w:r>
      <w:r w:rsidRPr="006B1F04">
        <w:rPr>
          <w:rFonts w:hint="eastAsia"/>
        </w:rPr>
        <w:lastRenderedPageBreak/>
        <w:t>4</w:t>
      </w:r>
      <w:r w:rsidR="00E9051B" w:rsidRPr="006B1F04">
        <w:rPr>
          <w:rFonts w:hint="eastAsia"/>
        </w:rPr>
        <w:t xml:space="preserve">　基本方針</w:t>
      </w:r>
      <w:r w:rsidR="00F37B5F" w:rsidRPr="006B1F04">
        <w:rPr>
          <w:rFonts w:hint="eastAsia"/>
        </w:rPr>
        <w:t>4</w:t>
      </w:r>
      <w:r w:rsidR="00834D18">
        <w:rPr>
          <w:rFonts w:hint="eastAsia"/>
        </w:rPr>
        <w:t xml:space="preserve">　</w:t>
      </w:r>
      <w:r w:rsidR="00E9051B" w:rsidRPr="006B1F04">
        <w:rPr>
          <w:rFonts w:hint="eastAsia"/>
        </w:rPr>
        <w:t>「</w:t>
      </w:r>
      <w:r w:rsidR="007F09DF">
        <w:rPr>
          <w:rFonts w:hint="eastAsia"/>
        </w:rPr>
        <w:t>健康情報、健康づくり事業のお知らせを様々なメディア</w:t>
      </w:r>
      <w:r w:rsidR="00CE2160" w:rsidRPr="00CE2160">
        <w:rPr>
          <w:rFonts w:hint="eastAsia"/>
        </w:rPr>
        <w:t>で発信</w:t>
      </w:r>
      <w:r w:rsidR="00E9051B" w:rsidRPr="006B1F04">
        <w:rPr>
          <w:rFonts w:hint="eastAsia"/>
        </w:rPr>
        <w:t>」の進め方</w:t>
      </w:r>
    </w:p>
    <w:p w:rsidR="00F51467" w:rsidRDefault="00F51467" w:rsidP="00C703EA">
      <w:pPr>
        <w:pStyle w:val="10"/>
        <w:rPr>
          <w:rFonts w:ascii="ＭＳ 明朝" w:hAnsi="ＭＳ 明朝"/>
        </w:rPr>
      </w:pPr>
      <w:r>
        <w:rPr>
          <w:rFonts w:ascii="ＭＳ 明朝" w:hAnsi="ＭＳ 明朝" w:hint="eastAsia"/>
        </w:rPr>
        <w:t>町民はみずからの健康づくりについての情報入手が少なく、積極的に入手しようという意欲も高くないという課題がある。</w:t>
      </w:r>
      <w:r w:rsidRPr="00F51467">
        <w:rPr>
          <w:rFonts w:ascii="ＭＳ 明朝" w:hAnsi="ＭＳ 明朝" w:hint="eastAsia"/>
        </w:rPr>
        <w:t>テレビ、ラジオ、新聞などのマスメディア</w:t>
      </w:r>
      <w:r>
        <w:rPr>
          <w:rFonts w:ascii="ＭＳ 明朝" w:hAnsi="ＭＳ 明朝" w:hint="eastAsia"/>
        </w:rPr>
        <w:t>からの情報入手が多く、町の広報や本、その他の</w:t>
      </w:r>
      <w:r w:rsidR="0060514C">
        <w:rPr>
          <w:rFonts w:ascii="ＭＳ 明朝" w:hAnsi="ＭＳ 明朝" w:hint="eastAsia"/>
        </w:rPr>
        <w:t>メディア（</w:t>
      </w:r>
      <w:r>
        <w:rPr>
          <w:rFonts w:ascii="ＭＳ 明朝" w:hAnsi="ＭＳ 明朝" w:hint="eastAsia"/>
        </w:rPr>
        <w:t>媒体</w:t>
      </w:r>
      <w:r w:rsidR="0060514C">
        <w:rPr>
          <w:rFonts w:ascii="ＭＳ 明朝" w:hAnsi="ＭＳ 明朝" w:hint="eastAsia"/>
        </w:rPr>
        <w:t>）</w:t>
      </w:r>
      <w:r>
        <w:rPr>
          <w:rFonts w:ascii="ＭＳ 明朝" w:hAnsi="ＭＳ 明朝" w:hint="eastAsia"/>
        </w:rPr>
        <w:t>から主体的に情報収集しようとする人が少ない。</w:t>
      </w:r>
    </w:p>
    <w:p w:rsidR="00F51467" w:rsidRDefault="00F51467" w:rsidP="00C703EA">
      <w:pPr>
        <w:pStyle w:val="10"/>
        <w:rPr>
          <w:rFonts w:ascii="ＭＳ 明朝" w:hAnsi="ＭＳ 明朝"/>
        </w:rPr>
      </w:pPr>
      <w:r>
        <w:rPr>
          <w:rFonts w:ascii="ＭＳ 明朝" w:hAnsi="ＭＳ 明朝" w:hint="eastAsia"/>
        </w:rPr>
        <w:t>また、町や地域の団体で開催する事業への参加数が少ない、増えないという問題がある。これは、どのような事業がいつ、どこで開催されるのか知らないため参加しようがないという、情報伝達の問題でもある。町民のニーズに基づいた魅力あるプログラムを</w:t>
      </w:r>
      <w:r w:rsidR="00C8356F">
        <w:rPr>
          <w:rFonts w:ascii="ＭＳ 明朝" w:hAnsi="ＭＳ 明朝" w:hint="eastAsia"/>
        </w:rPr>
        <w:t>行ったとしても、対象者にその情報が届かないのでは参加は困難で、参加しないと効果も上がらない。</w:t>
      </w:r>
    </w:p>
    <w:p w:rsidR="00DE0163" w:rsidRDefault="00C8356F" w:rsidP="00C703EA">
      <w:pPr>
        <w:pStyle w:val="10"/>
        <w:rPr>
          <w:rFonts w:ascii="ＭＳ 明朝" w:hAnsi="ＭＳ 明朝"/>
        </w:rPr>
      </w:pPr>
      <w:r>
        <w:rPr>
          <w:rFonts w:ascii="ＭＳ 明朝" w:hAnsi="ＭＳ 明朝" w:hint="eastAsia"/>
        </w:rPr>
        <w:t>したがって、どのようなコンテンツ（情報の中身）をどのようなチャンネル（情報伝達経路）で、どのようなメディア（媒体）を使うのか、より効果的な方策の検討が必要となる。</w:t>
      </w:r>
    </w:p>
    <w:p w:rsidR="00C8356F" w:rsidRDefault="00C8356F" w:rsidP="00C703EA">
      <w:pPr>
        <w:pStyle w:val="10"/>
        <w:rPr>
          <w:rFonts w:ascii="ＭＳ 明朝" w:hAnsi="ＭＳ 明朝"/>
        </w:rPr>
      </w:pPr>
      <w:r>
        <w:rPr>
          <w:rFonts w:ascii="ＭＳ 明朝" w:hAnsi="ＭＳ 明朝" w:hint="eastAsia"/>
        </w:rPr>
        <w:t>コンテンツ（情報の中身）については、「健康情報」というと「啓発」を行いがちであるが、「知らないから教えてあげる」的な高飛車な情報発信は反感を買</w:t>
      </w:r>
      <w:r w:rsidR="00DE0163">
        <w:rPr>
          <w:rFonts w:ascii="ＭＳ 明朝" w:hAnsi="ＭＳ 明朝" w:hint="eastAsia"/>
        </w:rPr>
        <w:t>い、もっと見たくなくなるという行動につながるため</w:t>
      </w:r>
      <w:r>
        <w:rPr>
          <w:rFonts w:ascii="ＭＳ 明朝" w:hAnsi="ＭＳ 明朝" w:hint="eastAsia"/>
        </w:rPr>
        <w:t>、逆効果である。「○○のコツ」、「意外に知らない○○の秘密」</w:t>
      </w:r>
      <w:r w:rsidR="00DE0163">
        <w:rPr>
          <w:rFonts w:ascii="ＭＳ 明朝" w:hAnsi="ＭＳ 明朝" w:hint="eastAsia"/>
        </w:rPr>
        <w:t>のような、知りたいという気持ちを刺激し、知ったら得をした、という満足感を上げるようなアプローチが必要である。</w:t>
      </w:r>
    </w:p>
    <w:p w:rsidR="00C8356F" w:rsidRDefault="00DE0163" w:rsidP="00C703EA">
      <w:pPr>
        <w:pStyle w:val="10"/>
        <w:rPr>
          <w:rFonts w:ascii="ＭＳ 明朝" w:hAnsi="ＭＳ 明朝"/>
        </w:rPr>
      </w:pPr>
      <w:r>
        <w:rPr>
          <w:rFonts w:ascii="ＭＳ 明朝" w:hAnsi="ＭＳ 明朝" w:hint="eastAsia"/>
        </w:rPr>
        <w:t>チャンネル（情報伝達経路）については、昔は大人への情報伝達に子どもを使うというアプローチが有効とされていた。大人向けの情報のプリントを学校で配布して自宅に持ち帰らせ、大人に読ませるというものである。現在</w:t>
      </w:r>
      <w:r w:rsidRPr="007A4355">
        <w:rPr>
          <w:rFonts w:ascii="ＭＳ 明朝" w:hAnsi="ＭＳ 明朝" w:hint="eastAsia"/>
        </w:rPr>
        <w:t>は</w:t>
      </w:r>
      <w:r w:rsidR="007A4355" w:rsidRPr="007A4355">
        <w:rPr>
          <w:rFonts w:ascii="ＭＳ 明朝" w:hAnsi="ＭＳ 明朝" w:hint="eastAsia"/>
        </w:rPr>
        <w:t>、</w:t>
      </w:r>
      <w:r>
        <w:rPr>
          <w:rFonts w:ascii="ＭＳ 明朝" w:hAnsi="ＭＳ 明朝" w:hint="eastAsia"/>
        </w:rPr>
        <w:t>子どもは自分に関係のないプリントは家に持ち帰らない、親に見せない、関係のあるものでも都合の悪いものは見せない、という風潮があり、この旧来のチャンネルは崩壊している。また、区会や隣組、地域の口コミチャンネルを使う方法も、昔ほど</w:t>
      </w:r>
      <w:r w:rsidR="00D44B3E">
        <w:rPr>
          <w:rFonts w:ascii="ＭＳ 明朝" w:hAnsi="ＭＳ 明朝" w:hint="eastAsia"/>
        </w:rPr>
        <w:t>の力を持たない</w:t>
      </w:r>
      <w:r>
        <w:rPr>
          <w:rFonts w:ascii="ＭＳ 明朝" w:hAnsi="ＭＳ 明朝" w:hint="eastAsia"/>
        </w:rPr>
        <w:t>。</w:t>
      </w:r>
      <w:r w:rsidR="00D44B3E">
        <w:rPr>
          <w:rFonts w:ascii="ＭＳ 明朝" w:hAnsi="ＭＳ 明朝" w:hint="eastAsia"/>
        </w:rPr>
        <w:t>メディア（媒体）と併せて、直接対象者に届くチャンネルを検討すべきである。</w:t>
      </w:r>
    </w:p>
    <w:p w:rsidR="00C8356F" w:rsidRDefault="007F09DF" w:rsidP="00C703EA">
      <w:pPr>
        <w:pStyle w:val="10"/>
        <w:rPr>
          <w:rFonts w:ascii="ＭＳ 明朝" w:hAnsi="ＭＳ 明朝"/>
        </w:rPr>
      </w:pPr>
      <w:r>
        <w:rPr>
          <w:rFonts w:ascii="ＭＳ 明朝" w:hAnsi="ＭＳ 明朝" w:hint="eastAsia"/>
        </w:rPr>
        <w:t>メディア（媒体）について、本</w:t>
      </w:r>
      <w:r w:rsidR="00D44B3E">
        <w:rPr>
          <w:rFonts w:ascii="ＭＳ 明朝" w:hAnsi="ＭＳ 明朝" w:hint="eastAsia"/>
        </w:rPr>
        <w:t>町で有効なのはスマートフォンやメールなどを使うことである。現在高齢期では使わない人も多いが、それ以下の年代では圧倒的に使用率が高い。したがって、高齢期の町民についても今後使用率は上昇すると思われるし、使い方を知らない人には積極的に教え、普及することも必要である。自分のスマートフォンなどにピンポイントで健康情報や事業の開催のお知らせが来れば、より認知度が高く、参加率も向上すると思われる。また、特に高齢者は医療機関にかかることが多いので、医療機関にチラシなどを配</w:t>
      </w:r>
      <w:r w:rsidR="00D44B3E" w:rsidRPr="007A4355">
        <w:rPr>
          <w:rFonts w:ascii="ＭＳ 明朝" w:hAnsi="ＭＳ 明朝" w:hint="eastAsia"/>
        </w:rPr>
        <w:t>架</w:t>
      </w:r>
      <w:r w:rsidR="00D44B3E">
        <w:rPr>
          <w:rFonts w:ascii="ＭＳ 明朝" w:hAnsi="ＭＳ 明朝" w:hint="eastAsia"/>
        </w:rPr>
        <w:t>する方法も検討すべきである。</w:t>
      </w:r>
    </w:p>
    <w:p w:rsidR="00DE13A9" w:rsidRPr="006B1F04" w:rsidRDefault="00DE13A9" w:rsidP="00DE13A9">
      <w:pPr>
        <w:pStyle w:val="11"/>
        <w:spacing w:after="180"/>
        <w:ind w:left="358" w:hangingChars="128" w:hanging="358"/>
      </w:pPr>
      <w:r w:rsidRPr="006B1F04">
        <w:br w:type="page"/>
      </w:r>
      <w:r w:rsidRPr="006B1F04">
        <w:rPr>
          <w:rFonts w:hint="eastAsia"/>
        </w:rPr>
        <w:lastRenderedPageBreak/>
        <w:t>5</w:t>
      </w:r>
      <w:r w:rsidR="00F37B5F" w:rsidRPr="006B1F04">
        <w:rPr>
          <w:rFonts w:hint="eastAsia"/>
        </w:rPr>
        <w:t xml:space="preserve">　</w:t>
      </w:r>
      <w:r w:rsidRPr="006B1F04">
        <w:rPr>
          <w:rFonts w:hint="eastAsia"/>
        </w:rPr>
        <w:t>基本方針</w:t>
      </w:r>
      <w:r w:rsidR="00DB4C8C">
        <w:rPr>
          <w:rFonts w:hint="eastAsia"/>
        </w:rPr>
        <w:t xml:space="preserve">　</w:t>
      </w:r>
      <w:r w:rsidR="00F37B5F" w:rsidRPr="006B1F04">
        <w:rPr>
          <w:rFonts w:hint="eastAsia"/>
        </w:rPr>
        <w:t>5</w:t>
      </w:r>
      <w:r w:rsidR="00834D18">
        <w:rPr>
          <w:rFonts w:hint="eastAsia"/>
        </w:rPr>
        <w:t xml:space="preserve">　</w:t>
      </w:r>
      <w:bookmarkStart w:id="0" w:name="_GoBack"/>
      <w:bookmarkEnd w:id="0"/>
      <w:r w:rsidRPr="006B1F04">
        <w:rPr>
          <w:rFonts w:hint="eastAsia"/>
        </w:rPr>
        <w:t>「</w:t>
      </w:r>
      <w:r w:rsidR="00CE2160" w:rsidRPr="00CE2160">
        <w:rPr>
          <w:rFonts w:hint="eastAsia"/>
        </w:rPr>
        <w:t>健康づくり事業を横断的に検証、推進する体制の構築</w:t>
      </w:r>
      <w:r w:rsidRPr="006B1F04">
        <w:rPr>
          <w:rFonts w:hint="eastAsia"/>
        </w:rPr>
        <w:t>」の進め方</w:t>
      </w:r>
    </w:p>
    <w:p w:rsidR="00D44B3E" w:rsidRDefault="00D44B3E" w:rsidP="00DE13A9">
      <w:pPr>
        <w:pStyle w:val="10"/>
        <w:rPr>
          <w:rFonts w:ascii="ＭＳ 明朝" w:hAnsi="ＭＳ 明朝"/>
        </w:rPr>
      </w:pPr>
      <w:r>
        <w:rPr>
          <w:rFonts w:ascii="ＭＳ 明朝" w:hAnsi="ＭＳ 明朝" w:hint="eastAsia"/>
        </w:rPr>
        <w:t>従来、保健事業においては、事業の実施状況</w:t>
      </w:r>
      <w:r w:rsidR="0000693D">
        <w:rPr>
          <w:rFonts w:ascii="ＭＳ 明朝" w:hAnsi="ＭＳ 明朝" w:hint="eastAsia"/>
        </w:rPr>
        <w:t>のチェックや次年度に向けての評価は</w:t>
      </w:r>
      <w:r>
        <w:rPr>
          <w:rFonts w:ascii="ＭＳ 明朝" w:hAnsi="ＭＳ 明朝" w:hint="eastAsia"/>
        </w:rPr>
        <w:t>役場内で</w:t>
      </w:r>
      <w:r w:rsidR="0000693D">
        <w:rPr>
          <w:rFonts w:ascii="ＭＳ 明朝" w:hAnsi="ＭＳ 明朝" w:hint="eastAsia"/>
        </w:rPr>
        <w:t>行われてきた。また、事業の評価は「①</w:t>
      </w:r>
      <w:r w:rsidR="0000693D" w:rsidRPr="0000693D">
        <w:rPr>
          <w:rFonts w:ascii="ＭＳ 明朝" w:hAnsi="ＭＳ 明朝" w:hint="eastAsia"/>
        </w:rPr>
        <w:t>ストラクチャー（組織）</w:t>
      </w:r>
      <w:r w:rsidR="0000693D">
        <w:rPr>
          <w:rFonts w:ascii="ＭＳ 明朝" w:hAnsi="ＭＳ 明朝" w:hint="eastAsia"/>
        </w:rPr>
        <w:t>」</w:t>
      </w:r>
      <w:r w:rsidR="0000693D" w:rsidRPr="0000693D">
        <w:rPr>
          <w:rFonts w:ascii="ＭＳ 明朝" w:hAnsi="ＭＳ 明朝" w:hint="eastAsia"/>
        </w:rPr>
        <w:t>、</w:t>
      </w:r>
      <w:r w:rsidR="0000693D">
        <w:rPr>
          <w:rFonts w:ascii="ＭＳ 明朝" w:hAnsi="ＭＳ 明朝" w:hint="eastAsia"/>
        </w:rPr>
        <w:t>「②</w:t>
      </w:r>
      <w:r w:rsidR="0000693D" w:rsidRPr="0000693D">
        <w:rPr>
          <w:rFonts w:ascii="ＭＳ 明朝" w:hAnsi="ＭＳ 明朝" w:hint="eastAsia"/>
        </w:rPr>
        <w:t>プロセス（実施段階）</w:t>
      </w:r>
      <w:r w:rsidR="0000693D">
        <w:rPr>
          <w:rFonts w:ascii="ＭＳ 明朝" w:hAnsi="ＭＳ 明朝" w:hint="eastAsia"/>
        </w:rPr>
        <w:t>」、「③</w:t>
      </w:r>
      <w:r w:rsidR="0000693D" w:rsidRPr="0000693D">
        <w:rPr>
          <w:rFonts w:ascii="ＭＳ 明朝" w:hAnsi="ＭＳ 明朝" w:hint="eastAsia"/>
        </w:rPr>
        <w:t>アウトプット（実施結果）</w:t>
      </w:r>
      <w:r w:rsidR="0000693D">
        <w:rPr>
          <w:rFonts w:ascii="ＭＳ 明朝" w:hAnsi="ＭＳ 明朝" w:hint="eastAsia"/>
        </w:rPr>
        <w:t>」</w:t>
      </w:r>
      <w:r w:rsidR="0000693D" w:rsidRPr="0000693D">
        <w:rPr>
          <w:rFonts w:ascii="ＭＳ 明朝" w:hAnsi="ＭＳ 明朝" w:hint="eastAsia"/>
        </w:rPr>
        <w:t>、</w:t>
      </w:r>
      <w:r w:rsidR="0000693D">
        <w:rPr>
          <w:rFonts w:ascii="ＭＳ 明朝" w:hAnsi="ＭＳ 明朝" w:hint="eastAsia"/>
        </w:rPr>
        <w:t>「④</w:t>
      </w:r>
      <w:r w:rsidR="0000693D" w:rsidRPr="0000693D">
        <w:rPr>
          <w:rFonts w:ascii="ＭＳ 明朝" w:hAnsi="ＭＳ 明朝" w:hint="eastAsia"/>
        </w:rPr>
        <w:t>アウトカム（実施成果）</w:t>
      </w:r>
      <w:r w:rsidR="0000693D">
        <w:rPr>
          <w:rFonts w:ascii="ＭＳ 明朝" w:hAnsi="ＭＳ 明朝" w:hint="eastAsia"/>
        </w:rPr>
        <w:t>」</w:t>
      </w:r>
      <w:r w:rsidR="0000693D" w:rsidRPr="0000693D">
        <w:rPr>
          <w:rFonts w:ascii="ＭＳ 明朝" w:hAnsi="ＭＳ 明朝" w:hint="eastAsia"/>
        </w:rPr>
        <w:t>の4つの軸</w:t>
      </w:r>
      <w:r w:rsidR="0000693D">
        <w:rPr>
          <w:rFonts w:ascii="ＭＳ 明朝" w:hAnsi="ＭＳ 明朝" w:hint="eastAsia"/>
        </w:rPr>
        <w:t>のうち、「②</w:t>
      </w:r>
      <w:r w:rsidR="0000693D" w:rsidRPr="0000693D">
        <w:rPr>
          <w:rFonts w:ascii="ＭＳ 明朝" w:hAnsi="ＭＳ 明朝" w:hint="eastAsia"/>
        </w:rPr>
        <w:t>プロセス（実施段階）</w:t>
      </w:r>
      <w:r w:rsidR="0000693D">
        <w:rPr>
          <w:rFonts w:ascii="ＭＳ 明朝" w:hAnsi="ＭＳ 明朝" w:hint="eastAsia"/>
        </w:rPr>
        <w:t>」と「③</w:t>
      </w:r>
      <w:r w:rsidR="0000693D" w:rsidRPr="0000693D">
        <w:rPr>
          <w:rFonts w:ascii="ＭＳ 明朝" w:hAnsi="ＭＳ 明朝" w:hint="eastAsia"/>
        </w:rPr>
        <w:t>アウトプット（実施結果）</w:t>
      </w:r>
      <w:r w:rsidR="0000693D">
        <w:rPr>
          <w:rFonts w:ascii="ＭＳ 明朝" w:hAnsi="ＭＳ 明朝" w:hint="eastAsia"/>
        </w:rPr>
        <w:t>」に重点が置かれており、「①</w:t>
      </w:r>
      <w:r w:rsidR="0000693D" w:rsidRPr="0000693D">
        <w:rPr>
          <w:rFonts w:ascii="ＭＳ 明朝" w:hAnsi="ＭＳ 明朝" w:hint="eastAsia"/>
        </w:rPr>
        <w:t>ストラクチャー（組織）</w:t>
      </w:r>
      <w:r w:rsidR="0000693D">
        <w:rPr>
          <w:rFonts w:ascii="ＭＳ 明朝" w:hAnsi="ＭＳ 明朝" w:hint="eastAsia"/>
        </w:rPr>
        <w:t>」と「④</w:t>
      </w:r>
      <w:r w:rsidR="0000693D" w:rsidRPr="0000693D">
        <w:rPr>
          <w:rFonts w:ascii="ＭＳ 明朝" w:hAnsi="ＭＳ 明朝" w:hint="eastAsia"/>
        </w:rPr>
        <w:t>アウトカム（実施成果）</w:t>
      </w:r>
      <w:r w:rsidR="0000693D">
        <w:rPr>
          <w:rFonts w:ascii="ＭＳ 明朝" w:hAnsi="ＭＳ 明朝" w:hint="eastAsia"/>
        </w:rPr>
        <w:t>」はあまり重視されていなかった。その結果、たとえば健診事業で「受診者数が少ない、受診率が低い」というアウトプットが得られた時、その原因の究明が困難で、改善もできないという事態が長年繰り返されることとなってきた。</w:t>
      </w:r>
    </w:p>
    <w:p w:rsidR="0000693D" w:rsidRDefault="0000693D" w:rsidP="00DE13A9">
      <w:pPr>
        <w:pStyle w:val="10"/>
        <w:rPr>
          <w:rFonts w:ascii="ＭＳ 明朝" w:hAnsi="ＭＳ 明朝"/>
        </w:rPr>
      </w:pPr>
      <w:r>
        <w:rPr>
          <w:rFonts w:ascii="ＭＳ 明朝" w:hAnsi="ＭＳ 明朝" w:hint="eastAsia"/>
        </w:rPr>
        <w:t>したがって、本計画の事業の推進に当たって、過去の轍を踏まないためには、</w:t>
      </w:r>
      <w:r w:rsidR="00092573">
        <w:rPr>
          <w:rFonts w:ascii="ＭＳ 明朝" w:hAnsi="ＭＳ 明朝" w:hint="eastAsia"/>
        </w:rPr>
        <w:t>「1.</w:t>
      </w:r>
      <w:r>
        <w:rPr>
          <w:rFonts w:ascii="ＭＳ 明朝" w:hAnsi="ＭＳ 明朝" w:hint="eastAsia"/>
        </w:rPr>
        <w:t>きちんとした事業評価を行うこと</w:t>
      </w:r>
      <w:r w:rsidR="00092573">
        <w:rPr>
          <w:rFonts w:ascii="ＭＳ 明朝" w:hAnsi="ＭＳ 明朝" w:hint="eastAsia"/>
        </w:rPr>
        <w:t>」</w:t>
      </w:r>
      <w:r>
        <w:rPr>
          <w:rFonts w:ascii="ＭＳ 明朝" w:hAnsi="ＭＳ 明朝" w:hint="eastAsia"/>
        </w:rPr>
        <w:t>と、庁内ではなく</w:t>
      </w:r>
      <w:r w:rsidR="00092573">
        <w:rPr>
          <w:rFonts w:ascii="ＭＳ 明朝" w:hAnsi="ＭＳ 明朝" w:hint="eastAsia"/>
        </w:rPr>
        <w:t>「2.</w:t>
      </w:r>
      <w:r>
        <w:rPr>
          <w:rFonts w:ascii="ＭＳ 明朝" w:hAnsi="ＭＳ 明朝" w:hint="eastAsia"/>
        </w:rPr>
        <w:t>第三者の委員会</w:t>
      </w:r>
      <w:r w:rsidR="00092573">
        <w:rPr>
          <w:rFonts w:ascii="ＭＳ 明朝" w:hAnsi="ＭＳ 明朝" w:hint="eastAsia"/>
        </w:rPr>
        <w:t>で検討し、推進すること」が必要となる。</w:t>
      </w:r>
    </w:p>
    <w:p w:rsidR="00DE13A9" w:rsidRDefault="00DE13A9" w:rsidP="00DE13A9">
      <w:pPr>
        <w:pStyle w:val="10"/>
        <w:rPr>
          <w:rFonts w:ascii="ＭＳ 明朝" w:hAnsi="ＭＳ 明朝"/>
        </w:rPr>
      </w:pPr>
      <w:r w:rsidRPr="006B1F04">
        <w:rPr>
          <w:rFonts w:ascii="ＭＳ 明朝" w:hAnsi="ＭＳ 明朝" w:hint="eastAsia"/>
        </w:rPr>
        <w:t>計画に実施、評価・改善という事業評価のしくみ「PDCAサイクル」（計画Plan→実行Do→評価Check→改善Actionの一連のサイクル）を組み込むことにより、常によりよいプログラムに改善し続けることである。PDCAサイクルを効果的に実行するには、適切な評価－改善ツールを適用する必要がある。本計画においては、事業のストラクチャ</w:t>
      </w:r>
      <w:r w:rsidR="00415F0D" w:rsidRPr="006B1F04">
        <w:rPr>
          <w:rFonts w:ascii="ＭＳ 明朝" w:hAnsi="ＭＳ 明朝" w:hint="eastAsia"/>
        </w:rPr>
        <w:t>ー</w:t>
      </w:r>
      <w:r w:rsidRPr="006B1F04">
        <w:rPr>
          <w:rFonts w:ascii="ＭＳ 明朝" w:hAnsi="ＭＳ 明朝" w:hint="eastAsia"/>
        </w:rPr>
        <w:t>（組織）、プロセス（実施段階）、アウトプット（実施結果）、アウトカム（実施成果）の4つの軸でバランスよく評価する「事業評価手法」を適用することにより、問題点が見つけやすく改善につながりやすいしくみを目指す。また、PDCAサイクルにおいては、「評価Check→改善Action」が重要であり、業務担当者が自らチェックして問題点を抽出し、ただちに改善に取りかかれるようなしくみづくりが</w:t>
      </w:r>
      <w:r w:rsidR="00124BEC" w:rsidRPr="006B1F04">
        <w:rPr>
          <w:rFonts w:ascii="ＭＳ 明朝" w:hAnsi="ＭＳ 明朝" w:hint="eastAsia"/>
        </w:rPr>
        <w:t>必要</w:t>
      </w:r>
      <w:r w:rsidRPr="006B1F04">
        <w:rPr>
          <w:rFonts w:ascii="ＭＳ 明朝" w:hAnsi="ＭＳ 明朝" w:hint="eastAsia"/>
        </w:rPr>
        <w:t>である。そこで、自己評価→改善のための「セルフモニタリング」のしくみの導入を目指す。</w:t>
      </w:r>
    </w:p>
    <w:p w:rsidR="00092573" w:rsidRPr="006B1F04" w:rsidRDefault="00092573" w:rsidP="00DE13A9">
      <w:pPr>
        <w:pStyle w:val="10"/>
        <w:rPr>
          <w:rFonts w:ascii="ＭＳ 明朝" w:hAnsi="ＭＳ 明朝"/>
        </w:rPr>
      </w:pPr>
      <w:r>
        <w:rPr>
          <w:rFonts w:ascii="ＭＳ 明朝" w:hAnsi="ＭＳ 明朝" w:hint="eastAsia"/>
        </w:rPr>
        <w:t>また、「健康増進計画・食育推進計画推進委員会（仮称）」のような、町内の関係団体、</w:t>
      </w:r>
      <w:r w:rsidR="00B971EB" w:rsidRPr="00C45C55">
        <w:rPr>
          <w:rFonts w:ascii="ＭＳ 明朝" w:hAnsi="ＭＳ 明朝" w:hint="eastAsia"/>
        </w:rPr>
        <w:t>町</w:t>
      </w:r>
      <w:r w:rsidRPr="00C45C55">
        <w:rPr>
          <w:rFonts w:ascii="ＭＳ 明朝" w:hAnsi="ＭＳ 明朝" w:hint="eastAsia"/>
        </w:rPr>
        <w:t>民代表を入れた組織を</w:t>
      </w:r>
      <w:r w:rsidR="00DD462F" w:rsidRPr="00C45C55">
        <w:rPr>
          <w:rFonts w:ascii="ＭＳ 明朝" w:hAnsi="ＭＳ 明朝" w:hint="eastAsia"/>
        </w:rPr>
        <w:t>設置</w:t>
      </w:r>
      <w:r w:rsidRPr="00C45C55">
        <w:rPr>
          <w:rFonts w:ascii="ＭＳ 明朝" w:hAnsi="ＭＳ 明朝" w:hint="eastAsia"/>
        </w:rPr>
        <w:t>し、健康づくり事</w:t>
      </w:r>
      <w:r>
        <w:rPr>
          <w:rFonts w:ascii="ＭＳ 明朝" w:hAnsi="ＭＳ 明朝" w:hint="eastAsia"/>
        </w:rPr>
        <w:t>業を横断的に検証し、推進する体制を構築する。推進委員会は、年2回程度とし、年度の始めに前年度の事業の実施結果を検討し、今年度の事業の進め方を協議する。2回目は予算要求前の時期とし、今年度の事業の進捗状況をチェックするのと同時に、次年度の計画を協議し、必要な予算要求につなげていく。</w:t>
      </w:r>
    </w:p>
    <w:p w:rsidR="00DE13A9" w:rsidRPr="006B1F04" w:rsidRDefault="00E91FEB" w:rsidP="00DE13A9">
      <w:pPr>
        <w:pStyle w:val="10"/>
        <w:rPr>
          <w:rFonts w:ascii="ＭＳ 明朝" w:hAnsi="ＭＳ 明朝"/>
        </w:rPr>
      </w:pPr>
      <w:r w:rsidRPr="00E91FEB">
        <w:rPr>
          <w:rFonts w:ascii="ＭＳ 明朝" w:hAnsi="ＭＳ 明朝" w:hint="eastAsia"/>
        </w:rPr>
        <w:t>健康づくり事業を横断的に検証、推進する体制の構築</w:t>
      </w:r>
      <w:r w:rsidR="007F09DF">
        <w:rPr>
          <w:rFonts w:ascii="ＭＳ 明朝" w:hAnsi="ＭＳ 明朝" w:hint="eastAsia"/>
        </w:rPr>
        <w:t>により、</w:t>
      </w:r>
      <w:r>
        <w:rPr>
          <w:rFonts w:ascii="ＭＳ 明朝" w:hAnsi="ＭＳ 明朝" w:hint="eastAsia"/>
        </w:rPr>
        <w:t>町民の健康づくりを効果的に推進することを目指す。</w:t>
      </w:r>
    </w:p>
    <w:p w:rsidR="00DE13A9" w:rsidRPr="006B1F04" w:rsidRDefault="00DE13A9" w:rsidP="00DE13A9">
      <w:pPr>
        <w:pStyle w:val="10"/>
      </w:pPr>
    </w:p>
    <w:sectPr w:rsidR="00DE13A9" w:rsidRPr="006B1F04" w:rsidSect="003B1BFC">
      <w:footerReference w:type="even" r:id="rId9"/>
      <w:footerReference w:type="default" r:id="rId10"/>
      <w:pgSz w:w="11906" w:h="16838"/>
      <w:pgMar w:top="1985" w:right="1701" w:bottom="1701" w:left="1701" w:header="851" w:footer="992" w:gutter="0"/>
      <w:pgNumType w:start="7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BAB" w:rsidRDefault="006E0BAB">
      <w:r>
        <w:separator/>
      </w:r>
    </w:p>
  </w:endnote>
  <w:endnote w:type="continuationSeparator" w:id="0">
    <w:p w:rsidR="006E0BAB" w:rsidRDefault="006E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163" w:rsidRDefault="00DE0163">
    <w:pPr>
      <w:pStyle w:val="a4"/>
    </w:pPr>
    <w:r>
      <w:rPr>
        <w:noProof/>
      </w:rPr>
      <mc:AlternateContent>
        <mc:Choice Requires="wps">
          <w:drawing>
            <wp:anchor distT="0" distB="0" distL="114300" distR="114300" simplePos="0" relativeHeight="251658240" behindDoc="0" locked="0" layoutInCell="1" allowOverlap="1" wp14:anchorId="42B498E0" wp14:editId="2559AED4">
              <wp:simplePos x="0" y="0"/>
              <wp:positionH relativeFrom="column">
                <wp:posOffset>0</wp:posOffset>
              </wp:positionH>
              <wp:positionV relativeFrom="paragraph">
                <wp:posOffset>-22860</wp:posOffset>
              </wp:positionV>
              <wp:extent cx="5372100" cy="5397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72100" cy="53975"/>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163" w:rsidRPr="00A35E42" w:rsidRDefault="00DE0163" w:rsidP="00A35E42">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1.8pt;width:423pt;height:4.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" fillcolor="silver" stroked="f">
              <v:fill color2="#333" rotate="t" angle="90" focus="100%" type="gradient"/>
              <v:textbox inset="5.85pt,.7pt,5.85pt,.7pt">
                <w:txbxContent>
                  <w:p w:rsidR="00DE0163" w:rsidRPr="00A35E42" w:rsidRDefault="00DE0163" w:rsidP="00A35E42">
                    <w:pPr>
                      <w:rPr>
                        <w:rFonts w:hint="eastAsia"/>
                        <w:szCs w:val="28"/>
                      </w:rPr>
                    </w:pPr>
                  </w:p>
                </w:txbxContent>
              </v:textbox>
            </v:rect>
          </w:pict>
        </mc:Fallback>
      </mc:AlternateContent>
    </w:r>
  </w:p>
  <w:p w:rsidR="00DE0163" w:rsidRDefault="00DE0163">
    <w:pPr>
      <w:pStyle w:val="a4"/>
    </w:pPr>
    <w:r>
      <w:rPr>
        <w:rStyle w:val="a5"/>
      </w:rPr>
      <w:fldChar w:fldCharType="begin"/>
    </w:r>
    <w:r>
      <w:rPr>
        <w:rStyle w:val="a5"/>
      </w:rPr>
      <w:instrText xml:space="preserve"> PAGE </w:instrText>
    </w:r>
    <w:r>
      <w:rPr>
        <w:rStyle w:val="a5"/>
      </w:rPr>
      <w:fldChar w:fldCharType="separate"/>
    </w:r>
    <w:r w:rsidR="00834D18">
      <w:rPr>
        <w:rStyle w:val="a5"/>
        <w:noProof/>
      </w:rPr>
      <w:t>76</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163" w:rsidRDefault="00DE0163">
    <w:pPr>
      <w:pStyle w:val="a4"/>
    </w:pPr>
    <w:r>
      <w:rPr>
        <w:noProof/>
      </w:rPr>
      <mc:AlternateContent>
        <mc:Choice Requires="wps">
          <w:drawing>
            <wp:anchor distT="0" distB="0" distL="114300" distR="114300" simplePos="0" relativeHeight="251657216" behindDoc="0" locked="0" layoutInCell="1" allowOverlap="1" wp14:anchorId="7C94D29A" wp14:editId="74606B1B">
              <wp:simplePos x="0" y="0"/>
              <wp:positionH relativeFrom="column">
                <wp:posOffset>0</wp:posOffset>
              </wp:positionH>
              <wp:positionV relativeFrom="paragraph">
                <wp:posOffset>-22860</wp:posOffset>
              </wp:positionV>
              <wp:extent cx="5372100" cy="539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3975"/>
                      </a:xfrm>
                      <a:prstGeom prst="rect">
                        <a:avLst/>
                      </a:prstGeom>
                      <a:gradFill rotWithShape="1">
                        <a:gsLst>
                          <a:gs pos="0">
                            <a:srgbClr val="C0C0C0"/>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163" w:rsidRPr="00A35E42" w:rsidRDefault="00DE0163" w:rsidP="00A35E42">
                          <w:pP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1.8pt;width:423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" fillcolor="silver" stroked="f">
              <v:fill color2="#333" rotate="t" angle="90" focus="100%" type="gradient"/>
              <v:textbox inset="5.85pt,.7pt,5.85pt,.7pt">
                <w:txbxContent>
                  <w:p w:rsidR="00DE0163" w:rsidRPr="00A35E42" w:rsidRDefault="00DE0163" w:rsidP="00A35E42">
                    <w:pPr>
                      <w:rPr>
                        <w:rFonts w:hint="eastAsia"/>
                        <w:szCs w:val="28"/>
                      </w:rPr>
                    </w:pPr>
                  </w:p>
                </w:txbxContent>
              </v:textbox>
            </v:rect>
          </w:pict>
        </mc:Fallback>
      </mc:AlternateContent>
    </w:r>
  </w:p>
  <w:p w:rsidR="00DE0163" w:rsidRDefault="00DE0163" w:rsidP="008678F9">
    <w:pPr>
      <w:pStyle w:val="a4"/>
      <w:jc w:val="right"/>
    </w:pPr>
    <w:r>
      <w:rPr>
        <w:rStyle w:val="a5"/>
      </w:rPr>
      <w:fldChar w:fldCharType="begin"/>
    </w:r>
    <w:r>
      <w:rPr>
        <w:rStyle w:val="a5"/>
      </w:rPr>
      <w:instrText xml:space="preserve"> PAGE </w:instrText>
    </w:r>
    <w:r>
      <w:rPr>
        <w:rStyle w:val="a5"/>
      </w:rPr>
      <w:fldChar w:fldCharType="separate"/>
    </w:r>
    <w:r w:rsidR="00834D18">
      <w:rPr>
        <w:rStyle w:val="a5"/>
        <w:noProof/>
      </w:rPr>
      <w:t>77</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BAB" w:rsidRDefault="006E0BAB">
      <w:r>
        <w:separator/>
      </w:r>
    </w:p>
  </w:footnote>
  <w:footnote w:type="continuationSeparator" w:id="0">
    <w:p w:rsidR="006E0BAB" w:rsidRDefault="006E0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77884"/>
    <w:multiLevelType w:val="hybridMultilevel"/>
    <w:tmpl w:val="D6D42284"/>
    <w:lvl w:ilvl="0" w:tplc="279E575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42C4497"/>
    <w:multiLevelType w:val="hybridMultilevel"/>
    <w:tmpl w:val="2D080F3E"/>
    <w:lvl w:ilvl="0" w:tplc="43AA5B2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840"/>
  <w:evenAndOddHeaders/>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96"/>
    <w:rsid w:val="0000693D"/>
    <w:rsid w:val="00032131"/>
    <w:rsid w:val="00032A0A"/>
    <w:rsid w:val="00062CF5"/>
    <w:rsid w:val="00092573"/>
    <w:rsid w:val="00097161"/>
    <w:rsid w:val="000B008C"/>
    <w:rsid w:val="00124BEC"/>
    <w:rsid w:val="00153CD8"/>
    <w:rsid w:val="001561A4"/>
    <w:rsid w:val="00166EB9"/>
    <w:rsid w:val="001C7831"/>
    <w:rsid w:val="001D492E"/>
    <w:rsid w:val="001F5164"/>
    <w:rsid w:val="00211F32"/>
    <w:rsid w:val="00227E35"/>
    <w:rsid w:val="00243FA7"/>
    <w:rsid w:val="00267FD9"/>
    <w:rsid w:val="0027263E"/>
    <w:rsid w:val="00287A26"/>
    <w:rsid w:val="002977D7"/>
    <w:rsid w:val="002B1518"/>
    <w:rsid w:val="002B6A8D"/>
    <w:rsid w:val="002E47D4"/>
    <w:rsid w:val="002F03F9"/>
    <w:rsid w:val="00305B36"/>
    <w:rsid w:val="00325414"/>
    <w:rsid w:val="00367120"/>
    <w:rsid w:val="003674C5"/>
    <w:rsid w:val="00393FE3"/>
    <w:rsid w:val="003A31C6"/>
    <w:rsid w:val="003A6968"/>
    <w:rsid w:val="003B1BFC"/>
    <w:rsid w:val="003C11A4"/>
    <w:rsid w:val="003D58FD"/>
    <w:rsid w:val="003E0AFA"/>
    <w:rsid w:val="003F38AE"/>
    <w:rsid w:val="003F7CDC"/>
    <w:rsid w:val="00415F0D"/>
    <w:rsid w:val="00450B2E"/>
    <w:rsid w:val="00455B3D"/>
    <w:rsid w:val="004703B1"/>
    <w:rsid w:val="00475965"/>
    <w:rsid w:val="00497094"/>
    <w:rsid w:val="004A6349"/>
    <w:rsid w:val="004C3844"/>
    <w:rsid w:val="004C79AC"/>
    <w:rsid w:val="004D5842"/>
    <w:rsid w:val="004F062A"/>
    <w:rsid w:val="004F2A3E"/>
    <w:rsid w:val="00502945"/>
    <w:rsid w:val="00505770"/>
    <w:rsid w:val="005C0D8C"/>
    <w:rsid w:val="005C6B6C"/>
    <w:rsid w:val="0060514C"/>
    <w:rsid w:val="00631C22"/>
    <w:rsid w:val="0064015C"/>
    <w:rsid w:val="00641AD2"/>
    <w:rsid w:val="00671D7B"/>
    <w:rsid w:val="00675A0F"/>
    <w:rsid w:val="006A7BC3"/>
    <w:rsid w:val="006B1F04"/>
    <w:rsid w:val="006C25B1"/>
    <w:rsid w:val="006E0BAB"/>
    <w:rsid w:val="006E1052"/>
    <w:rsid w:val="00725C11"/>
    <w:rsid w:val="00772725"/>
    <w:rsid w:val="007900F5"/>
    <w:rsid w:val="007A260D"/>
    <w:rsid w:val="007A4355"/>
    <w:rsid w:val="007B43BC"/>
    <w:rsid w:val="007C0C41"/>
    <w:rsid w:val="007C244F"/>
    <w:rsid w:val="007C6E4B"/>
    <w:rsid w:val="007E3133"/>
    <w:rsid w:val="007F09DF"/>
    <w:rsid w:val="00834D18"/>
    <w:rsid w:val="008446C1"/>
    <w:rsid w:val="00844C9D"/>
    <w:rsid w:val="008567AF"/>
    <w:rsid w:val="008678F9"/>
    <w:rsid w:val="00882F87"/>
    <w:rsid w:val="008A414B"/>
    <w:rsid w:val="008E2643"/>
    <w:rsid w:val="00915242"/>
    <w:rsid w:val="009413DB"/>
    <w:rsid w:val="009C6639"/>
    <w:rsid w:val="009D190F"/>
    <w:rsid w:val="009D7A73"/>
    <w:rsid w:val="00A117A8"/>
    <w:rsid w:val="00A11969"/>
    <w:rsid w:val="00A34B17"/>
    <w:rsid w:val="00A35E42"/>
    <w:rsid w:val="00A67F36"/>
    <w:rsid w:val="00A85D9E"/>
    <w:rsid w:val="00A86C8A"/>
    <w:rsid w:val="00AC522C"/>
    <w:rsid w:val="00AF51AE"/>
    <w:rsid w:val="00B14F0D"/>
    <w:rsid w:val="00B219FE"/>
    <w:rsid w:val="00B2315D"/>
    <w:rsid w:val="00B63FE7"/>
    <w:rsid w:val="00B971EB"/>
    <w:rsid w:val="00BC1840"/>
    <w:rsid w:val="00BF4708"/>
    <w:rsid w:val="00C1303F"/>
    <w:rsid w:val="00C45C55"/>
    <w:rsid w:val="00C55DD1"/>
    <w:rsid w:val="00C703EA"/>
    <w:rsid w:val="00C73E2E"/>
    <w:rsid w:val="00C823AC"/>
    <w:rsid w:val="00C8356F"/>
    <w:rsid w:val="00C83B6A"/>
    <w:rsid w:val="00C842A8"/>
    <w:rsid w:val="00CC1128"/>
    <w:rsid w:val="00CD0964"/>
    <w:rsid w:val="00CE2160"/>
    <w:rsid w:val="00D0623D"/>
    <w:rsid w:val="00D44256"/>
    <w:rsid w:val="00D44B3E"/>
    <w:rsid w:val="00D463EC"/>
    <w:rsid w:val="00D50B68"/>
    <w:rsid w:val="00D61939"/>
    <w:rsid w:val="00D80BA0"/>
    <w:rsid w:val="00DB4C8C"/>
    <w:rsid w:val="00DD0339"/>
    <w:rsid w:val="00DD462F"/>
    <w:rsid w:val="00DE0163"/>
    <w:rsid w:val="00DE13A9"/>
    <w:rsid w:val="00DF37B2"/>
    <w:rsid w:val="00E5090B"/>
    <w:rsid w:val="00E53696"/>
    <w:rsid w:val="00E75933"/>
    <w:rsid w:val="00E873AE"/>
    <w:rsid w:val="00E900D4"/>
    <w:rsid w:val="00E9051B"/>
    <w:rsid w:val="00E91FEB"/>
    <w:rsid w:val="00EE38B1"/>
    <w:rsid w:val="00EE410A"/>
    <w:rsid w:val="00F0114D"/>
    <w:rsid w:val="00F20868"/>
    <w:rsid w:val="00F20DC8"/>
    <w:rsid w:val="00F37B5F"/>
    <w:rsid w:val="00F42883"/>
    <w:rsid w:val="00F51467"/>
    <w:rsid w:val="00F70D25"/>
    <w:rsid w:val="00F95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44C9D"/>
    <w:pPr>
      <w:keepNext/>
      <w:outlineLvl w:val="0"/>
    </w:pPr>
    <w:rPr>
      <w:rFonts w:ascii="Arial" w:eastAsia="ＭＳ ゴシック" w:hAnsi="Arial"/>
      <w:sz w:val="24"/>
    </w:rPr>
  </w:style>
  <w:style w:type="paragraph" w:styleId="2">
    <w:name w:val="heading 2"/>
    <w:basedOn w:val="a"/>
    <w:next w:val="a"/>
    <w:qFormat/>
    <w:rsid w:val="00844C9D"/>
    <w:pPr>
      <w:keepNext/>
      <w:outlineLvl w:val="1"/>
    </w:pPr>
    <w:rPr>
      <w:rFonts w:ascii="Arial" w:eastAsia="ＭＳ ゴシック" w:hAnsi="Arial"/>
    </w:rPr>
  </w:style>
  <w:style w:type="paragraph" w:styleId="3">
    <w:name w:val="heading 3"/>
    <w:basedOn w:val="a"/>
    <w:next w:val="a"/>
    <w:qFormat/>
    <w:rsid w:val="00844C9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678F9"/>
    <w:pPr>
      <w:tabs>
        <w:tab w:val="center" w:pos="4252"/>
        <w:tab w:val="right" w:pos="8504"/>
      </w:tabs>
      <w:snapToGrid w:val="0"/>
    </w:pPr>
  </w:style>
  <w:style w:type="paragraph" w:styleId="a4">
    <w:name w:val="footer"/>
    <w:basedOn w:val="a"/>
    <w:semiHidden/>
    <w:rsid w:val="008678F9"/>
    <w:pPr>
      <w:tabs>
        <w:tab w:val="center" w:pos="4252"/>
        <w:tab w:val="right" w:pos="8504"/>
      </w:tabs>
      <w:snapToGrid w:val="0"/>
    </w:pPr>
  </w:style>
  <w:style w:type="character" w:styleId="a5">
    <w:name w:val="page number"/>
    <w:basedOn w:val="a0"/>
    <w:semiHidden/>
    <w:rsid w:val="008678F9"/>
  </w:style>
  <w:style w:type="paragraph" w:customStyle="1" w:styleId="10">
    <w:name w:val="本文1"/>
    <w:basedOn w:val="a"/>
    <w:rsid w:val="00844C9D"/>
    <w:pPr>
      <w:ind w:leftChars="171" w:left="359" w:firstLineChars="150" w:firstLine="360"/>
    </w:pPr>
    <w:rPr>
      <w:rFonts w:cs="ＭＳ 明朝"/>
      <w:sz w:val="24"/>
      <w:szCs w:val="20"/>
    </w:rPr>
  </w:style>
  <w:style w:type="paragraph" w:customStyle="1" w:styleId="20">
    <w:name w:val="本文2"/>
    <w:basedOn w:val="a"/>
    <w:rsid w:val="00844C9D"/>
    <w:pPr>
      <w:ind w:leftChars="342" w:left="718" w:firstLineChars="150" w:firstLine="360"/>
    </w:pPr>
    <w:rPr>
      <w:rFonts w:cs="ＭＳ 明朝"/>
      <w:sz w:val="24"/>
      <w:szCs w:val="20"/>
    </w:rPr>
  </w:style>
  <w:style w:type="paragraph" w:customStyle="1" w:styleId="11">
    <w:name w:val="見出し1"/>
    <w:basedOn w:val="a3"/>
    <w:rsid w:val="00844C9D"/>
    <w:rPr>
      <w:rFonts w:ascii="HGP創英角ｺﾞｼｯｸUB" w:eastAsia="HGP創英角ｺﾞｼｯｸUB" w:hAnsi="HGP創英角ｺﾞｼｯｸUB"/>
      <w:sz w:val="28"/>
    </w:rPr>
  </w:style>
  <w:style w:type="paragraph" w:customStyle="1" w:styleId="21">
    <w:name w:val="見出し2"/>
    <w:basedOn w:val="a3"/>
    <w:rsid w:val="00844C9D"/>
    <w:pPr>
      <w:ind w:leftChars="171" w:left="719" w:hangingChars="150" w:hanging="360"/>
    </w:pPr>
    <w:rPr>
      <w:rFonts w:ascii="HG丸ｺﾞｼｯｸM-PRO" w:eastAsia="HG丸ｺﾞｼｯｸM-PRO" w:cs="ＭＳ 明朝"/>
      <w:sz w:val="24"/>
      <w:szCs w:val="20"/>
    </w:rPr>
  </w:style>
  <w:style w:type="paragraph" w:customStyle="1" w:styleId="30">
    <w:name w:val="見出し3"/>
    <w:basedOn w:val="10"/>
    <w:rsid w:val="00A35E42"/>
    <w:pPr>
      <w:spacing w:beforeLines="50" w:before="180"/>
      <w:ind w:leftChars="0" w:left="0" w:firstLineChars="225" w:firstLine="540"/>
    </w:pPr>
    <w:rPr>
      <w:rFonts w:ascii="HG丸ｺﾞｼｯｸM-PRO" w:eastAsia="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44C9D"/>
    <w:pPr>
      <w:keepNext/>
      <w:outlineLvl w:val="0"/>
    </w:pPr>
    <w:rPr>
      <w:rFonts w:ascii="Arial" w:eastAsia="ＭＳ ゴシック" w:hAnsi="Arial"/>
      <w:sz w:val="24"/>
    </w:rPr>
  </w:style>
  <w:style w:type="paragraph" w:styleId="2">
    <w:name w:val="heading 2"/>
    <w:basedOn w:val="a"/>
    <w:next w:val="a"/>
    <w:qFormat/>
    <w:rsid w:val="00844C9D"/>
    <w:pPr>
      <w:keepNext/>
      <w:outlineLvl w:val="1"/>
    </w:pPr>
    <w:rPr>
      <w:rFonts w:ascii="Arial" w:eastAsia="ＭＳ ゴシック" w:hAnsi="Arial"/>
    </w:rPr>
  </w:style>
  <w:style w:type="paragraph" w:styleId="3">
    <w:name w:val="heading 3"/>
    <w:basedOn w:val="a"/>
    <w:next w:val="a"/>
    <w:qFormat/>
    <w:rsid w:val="00844C9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678F9"/>
    <w:pPr>
      <w:tabs>
        <w:tab w:val="center" w:pos="4252"/>
        <w:tab w:val="right" w:pos="8504"/>
      </w:tabs>
      <w:snapToGrid w:val="0"/>
    </w:pPr>
  </w:style>
  <w:style w:type="paragraph" w:styleId="a4">
    <w:name w:val="footer"/>
    <w:basedOn w:val="a"/>
    <w:semiHidden/>
    <w:rsid w:val="008678F9"/>
    <w:pPr>
      <w:tabs>
        <w:tab w:val="center" w:pos="4252"/>
        <w:tab w:val="right" w:pos="8504"/>
      </w:tabs>
      <w:snapToGrid w:val="0"/>
    </w:pPr>
  </w:style>
  <w:style w:type="character" w:styleId="a5">
    <w:name w:val="page number"/>
    <w:basedOn w:val="a0"/>
    <w:semiHidden/>
    <w:rsid w:val="008678F9"/>
  </w:style>
  <w:style w:type="paragraph" w:customStyle="1" w:styleId="10">
    <w:name w:val="本文1"/>
    <w:basedOn w:val="a"/>
    <w:rsid w:val="00844C9D"/>
    <w:pPr>
      <w:ind w:leftChars="171" w:left="359" w:firstLineChars="150" w:firstLine="360"/>
    </w:pPr>
    <w:rPr>
      <w:rFonts w:cs="ＭＳ 明朝"/>
      <w:sz w:val="24"/>
      <w:szCs w:val="20"/>
    </w:rPr>
  </w:style>
  <w:style w:type="paragraph" w:customStyle="1" w:styleId="20">
    <w:name w:val="本文2"/>
    <w:basedOn w:val="a"/>
    <w:rsid w:val="00844C9D"/>
    <w:pPr>
      <w:ind w:leftChars="342" w:left="718" w:firstLineChars="150" w:firstLine="360"/>
    </w:pPr>
    <w:rPr>
      <w:rFonts w:cs="ＭＳ 明朝"/>
      <w:sz w:val="24"/>
      <w:szCs w:val="20"/>
    </w:rPr>
  </w:style>
  <w:style w:type="paragraph" w:customStyle="1" w:styleId="11">
    <w:name w:val="見出し1"/>
    <w:basedOn w:val="a3"/>
    <w:rsid w:val="00844C9D"/>
    <w:rPr>
      <w:rFonts w:ascii="HGP創英角ｺﾞｼｯｸUB" w:eastAsia="HGP創英角ｺﾞｼｯｸUB" w:hAnsi="HGP創英角ｺﾞｼｯｸUB"/>
      <w:sz w:val="28"/>
    </w:rPr>
  </w:style>
  <w:style w:type="paragraph" w:customStyle="1" w:styleId="21">
    <w:name w:val="見出し2"/>
    <w:basedOn w:val="a3"/>
    <w:rsid w:val="00844C9D"/>
    <w:pPr>
      <w:ind w:leftChars="171" w:left="719" w:hangingChars="150" w:hanging="360"/>
    </w:pPr>
    <w:rPr>
      <w:rFonts w:ascii="HG丸ｺﾞｼｯｸM-PRO" w:eastAsia="HG丸ｺﾞｼｯｸM-PRO" w:cs="ＭＳ 明朝"/>
      <w:sz w:val="24"/>
      <w:szCs w:val="20"/>
    </w:rPr>
  </w:style>
  <w:style w:type="paragraph" w:customStyle="1" w:styleId="30">
    <w:name w:val="見出し3"/>
    <w:basedOn w:val="10"/>
    <w:rsid w:val="00A35E42"/>
    <w:pPr>
      <w:spacing w:beforeLines="50" w:before="180"/>
      <w:ind w:leftChars="0" w:left="0" w:firstLineChars="225" w:firstLine="540"/>
    </w:pPr>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E4537-35B3-462A-9429-3426A06D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5219</Words>
  <Characters>87</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rcihd</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YWatanabe</dc:creator>
  <cp:lastModifiedBy>FJ-USER</cp:lastModifiedBy>
  <cp:revision>4</cp:revision>
  <cp:lastPrinted>2012-02-02T11:45:00Z</cp:lastPrinted>
  <dcterms:created xsi:type="dcterms:W3CDTF">2015-12-21T03:56:00Z</dcterms:created>
  <dcterms:modified xsi:type="dcterms:W3CDTF">2016-02-12T00:31:00Z</dcterms:modified>
</cp:coreProperties>
</file>